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ascii="Arial" w:hAnsi="Arial" w:cs="Arial"/>
          <w:b/>
          <w:sz w:val="22"/>
          <w:szCs w:val="22"/>
          <w:lang w:val="pt-BR"/>
        </w:rPr>
      </w:pPr>
      <w:bookmarkStart w:id="0" w:name="_Hlk171939137"/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61/2026</w:t>
      </w:r>
      <w:bookmarkStart w:id="2" w:name="_GoBack"/>
      <w:bookmarkEnd w:id="2"/>
    </w:p>
    <w:p>
      <w:pPr>
        <w:rPr>
          <w:rFonts w:hint="default" w:ascii="Arial" w:hAnsi="Arial" w:cs="Arial"/>
          <w:b/>
          <w:color w:val="FF0000"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</w:t>
      </w:r>
      <w:r>
        <w:rPr>
          <w:rFonts w:ascii="Arial" w:hAnsi="Arial" w:cs="Arial"/>
          <w:b/>
          <w:sz w:val="22"/>
          <w:szCs w:val="22"/>
          <w:highlight w:val="none"/>
        </w:rPr>
        <w:t xml:space="preserve">Nº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16.590/2026</w:t>
      </w:r>
    </w:p>
    <w:p>
      <w:pPr>
        <w:jc w:val="both"/>
        <w:rPr>
          <w:rFonts w:hint="default" w:ascii="Arial" w:hAnsi="Arial" w:cs="Arial"/>
          <w:b/>
          <w:sz w:val="22"/>
          <w:szCs w:val="22"/>
          <w:highlight w:val="yellow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hint="default" w:ascii="Arial" w:hAnsi="Arial" w:cs="Arial"/>
          <w:b/>
          <w:sz w:val="22"/>
          <w:szCs w:val="22"/>
          <w:highlight w:val="none"/>
        </w:rPr>
        <w:t>Contratação de empresa especializada para reforma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</w:t>
      </w:r>
      <w:r>
        <w:rPr>
          <w:rFonts w:hint="default" w:ascii="Arial" w:hAnsi="Arial" w:cs="Arial"/>
          <w:b/>
          <w:sz w:val="22"/>
          <w:szCs w:val="22"/>
          <w:highlight w:val="none"/>
        </w:rPr>
        <w:t>e recuperação estrutural da Escola Municipal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</w:t>
      </w:r>
      <w:r>
        <w:rPr>
          <w:rFonts w:hint="default" w:ascii="Arial" w:hAnsi="Arial" w:cs="Arial"/>
          <w:b/>
          <w:sz w:val="22"/>
          <w:szCs w:val="22"/>
          <w:highlight w:val="none"/>
        </w:rPr>
        <w:t>Messias de Moraes Teixeira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.</w:t>
      </w:r>
    </w:p>
    <w:bookmarkEnd w:id="0"/>
    <w:p>
      <w:pPr>
        <w:rPr>
          <w:rFonts w:ascii="Arial" w:hAnsi="Arial" w:cs="Arial"/>
          <w:b/>
          <w:color w:val="0000FF"/>
          <w:sz w:val="22"/>
          <w:szCs w:val="22"/>
        </w:rPr>
      </w:pPr>
    </w:p>
    <w:p>
      <w:pPr>
        <w:jc w:val="center"/>
        <w:rPr>
          <w:rFonts w:ascii="Arial" w:hAnsi="Arial" w:cs="Arial"/>
          <w:b/>
          <w:sz w:val="22"/>
          <w:szCs w:val="22"/>
        </w:rPr>
      </w:pPr>
    </w:p>
    <w:p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TERMO DE VISTORIA</w:t>
      </w:r>
    </w:p>
    <w:p>
      <w:pPr>
        <w:pStyle w:val="2"/>
        <w:ind w:left="708" w:hanging="708"/>
        <w:jc w:val="center"/>
        <w:rPr>
          <w:b/>
          <w:color w:val="FF0000"/>
          <w:sz w:val="22"/>
          <w:szCs w:val="22"/>
          <w:highlight w:val="yellow"/>
        </w:rPr>
      </w:pPr>
      <w:r>
        <w:rPr>
          <w:b/>
          <w:color w:val="FF0000"/>
          <w:sz w:val="22"/>
          <w:szCs w:val="22"/>
          <w:highlight w:val="yellow"/>
        </w:rPr>
        <w:t>(papel timbrado da licitante)</w:t>
      </w:r>
    </w:p>
    <w:p>
      <w:pPr>
        <w:jc w:val="center"/>
        <w:rPr>
          <w:rFonts w:ascii="Arial" w:hAnsi="Arial" w:eastAsia="Arial Unicode MS" w:cs="Arial"/>
          <w:b/>
          <w:sz w:val="22"/>
          <w:szCs w:val="22"/>
        </w:rPr>
      </w:pPr>
    </w:p>
    <w:p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Comissão de Contratação</w:t>
      </w:r>
    </w:p>
    <w:p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Município de Nova Friburgo - Rio de Janeiro</w:t>
      </w:r>
    </w:p>
    <w:p>
      <w:pPr>
        <w:pStyle w:val="10"/>
        <w:rPr>
          <w:rFonts w:ascii="Arial" w:hAnsi="Arial" w:cs="Arial"/>
          <w:sz w:val="22"/>
          <w:szCs w:val="22"/>
        </w:rPr>
      </w:pPr>
    </w:p>
    <w:p>
      <w:pPr>
        <w:pStyle w:val="10"/>
        <w:tabs>
          <w:tab w:val="left" w:pos="2685"/>
        </w:tabs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>
      <w:pPr>
        <w:numPr>
          <w:ilvl w:val="0"/>
          <w:numId w:val="2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Vistoriou os locais de prestação dos serviços designados no Termo de Referência, estando ciente das condições dos equipamentos existentes e o que mais se fizer necessário para a perfeita execução dos mesmos, objeto da licitação, não podendo em hipótese alguma alegar desconhecimento das instalações, para efeito de elaboração de planilhas e orçamentos, bem como para disponibilização de respectiva mão de obra e dos equipamentos necessários à execução dos serviços;</w:t>
      </w: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line="36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b) que tem pleno conhecimento das condições do local e peculiaridades inerentes à natureza dos trabalhos, assumindo total responsabilidade por esse fato e informando que não o utilizará para quaisquer questionamentos futuros que ensejem avenças técnicas ou financeiras com o órgão licitador.</w:t>
      </w:r>
    </w:p>
    <w:p>
      <w:pPr>
        <w:pStyle w:val="10"/>
        <w:spacing w:before="4"/>
        <w:rPr>
          <w:rFonts w:ascii="Arial" w:hAnsi="Arial" w:cs="Arial"/>
          <w:sz w:val="22"/>
          <w:szCs w:val="22"/>
        </w:rPr>
      </w:pPr>
    </w:p>
    <w:p>
      <w:pPr>
        <w:pStyle w:val="10"/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1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146.8pt;margin-top:20.55pt;height:0.1pt;width:313.45pt;mso-position-horizontal-relative:page;mso-wrap-distance-bottom:0pt;mso-wrap-distance-top:0pt;z-index:-251656192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jLOTb2QAAAAkBAAAPAAAAAAAAAAEAIAAAACIAAABkcnMvZG93bnJldi54bWxQSwECFAAUAAAA&#10;CACHTuJATI/OPyYCAACtBAAADgAAAAAAAAABACAAAAAoAQAAZHJzL2Uyb0RvYy54bWxQSwUGAAAA&#10;AAYABgBZAQAAwAUAAAAA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>
      <w:pPr>
        <w:pStyle w:val="10"/>
        <w:spacing w:before="9"/>
        <w:rPr>
          <w:rFonts w:ascii="Arial" w:hAnsi="Arial" w:cs="Arial"/>
          <w:i/>
          <w:sz w:val="22"/>
          <w:szCs w:val="22"/>
        </w:rPr>
      </w:pP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center"/>
        <w:rPr>
          <w:sz w:val="22"/>
          <w:szCs w:val="22"/>
        </w:rPr>
      </w:pPr>
      <w:r>
        <w:rPr>
          <w:rFonts w:ascii="Arial" w:hAnsi="Arial" w:eastAsia="Arial" w:cs="Arial"/>
          <w:b/>
          <w:bCs/>
          <w:sz w:val="22"/>
          <w:szCs w:val="22"/>
          <w:highlight w:val="yellow"/>
          <w:lang w:val="pt-PT" w:eastAsia="en-US"/>
        </w:rPr>
        <w:t>OU</w:t>
      </w:r>
    </w:p>
    <w:p>
      <w:pPr>
        <w:pStyle w:val="10"/>
        <w:spacing w:before="43"/>
        <w:ind w:right="15"/>
        <w:jc w:val="center"/>
        <w:rPr>
          <w:rFonts w:ascii="Arial" w:hAnsi="Arial" w:eastAsia="Arial" w:cs="Arial"/>
          <w:b/>
          <w:bCs/>
          <w:sz w:val="22"/>
          <w:szCs w:val="22"/>
          <w:lang w:val="pt-PT" w:eastAsia="en-US"/>
        </w:rPr>
      </w:pPr>
      <w:r>
        <w:rPr>
          <w:rFonts w:ascii="Arial" w:hAnsi="Arial" w:eastAsia="Arial" w:cs="Arial"/>
          <w:b/>
          <w:bCs/>
          <w:sz w:val="22"/>
          <w:szCs w:val="22"/>
          <w:lang w:val="pt-PT" w:eastAsia="en-US"/>
        </w:rPr>
        <w:t xml:space="preserve">MODELO DE ASSUNÇÃO DE RESPONSABILIDADE </w:t>
      </w:r>
    </w:p>
    <w:p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 papel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DECLARAÇÃO</w:t>
      </w:r>
    </w:p>
    <w:p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 xml:space="preserve">Deixou de vistoriar os locais nos quais serão executados os serviços objeto da licitação acima referida e que, em virtude de não vistoriá-los, ASSUME A RESPONSABILIDADE pela resolução de eventuais dificuldades na execução do objeto decorrentes da não efetivação de vistoria prévia no mesmo; </w:t>
      </w:r>
    </w:p>
    <w:p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JAMAIS alegará que desconhecia peculiaridades dos referidos locais no intuito de justificar ou de negar-se a corrigir quaisquer falhas ou omissões na prestação dos serviços objeto da licitação; e</w:t>
      </w:r>
    </w:p>
    <w:p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Tem ciência de que a omissão em vistoriar previamente os locais objeto da licitação acima referida, NÃO SERÁ ACEITA para quaisquer pretensões relativas à eventual majoração no valor dos referidos serviços.</w:t>
      </w:r>
    </w:p>
    <w:p>
      <w:pPr>
        <w:pStyle w:val="10"/>
        <w:tabs>
          <w:tab w:val="left" w:pos="2484"/>
          <w:tab w:val="left" w:pos="4418"/>
          <w:tab w:val="left" w:pos="5418"/>
        </w:tabs>
        <w:ind w:right="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>
      <w:pPr>
        <w:pStyle w:val="10"/>
        <w:rPr>
          <w:rFonts w:ascii="Arial" w:hAnsi="Arial" w:cs="Arial"/>
          <w:sz w:val="22"/>
          <w:szCs w:val="22"/>
        </w:rPr>
      </w:pPr>
    </w:p>
    <w:p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2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46.8pt;margin-top:20.55pt;height:0.1pt;width:313.45pt;mso-position-horizontal-relative:page;mso-wrap-distance-bottom:0pt;mso-wrap-distance-top:0pt;z-index:-251655168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yzk29kAAAAJAQAADwAAAAAAAAABACAAAAAiAAAAZHJzL2Rvd25yZXYueG1sUEsBAhQAFAAA&#10;AAgAh07iQLnlnjonAgAArQQAAA4AAAAAAAAAAQAgAAAAKAEAAGRycy9lMm9Eb2MueG1sUEsFBgAA&#10;AAAGAAYAWQEAAME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>
      <w:pPr>
        <w:pStyle w:val="10"/>
        <w:spacing w:before="41"/>
        <w:ind w:right="18"/>
        <w:jc w:val="center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2240" w:h="15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Segoe Print"/>
    <w:panose1 w:val="020B0604020202020204"/>
    <w:charset w:val="00"/>
    <w:family w:val="swiss"/>
    <w:pitch w:val="default"/>
    <w:sig w:usb0="00000000" w:usb1="00000000" w:usb2="00000021" w:usb3="00000000" w:csb0="600001BF" w:csb1="DFF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6"/>
      <w:rPr>
        <w:rFonts w:ascii="Arial" w:hAnsi="Arial" w:cs="Arial"/>
        <w:sz w:val="16"/>
        <w:szCs w:val="18"/>
        <w:lang w:eastAsia="pt-BR"/>
      </w:rPr>
    </w:pPr>
    <w:bookmarkStart w:id="1" w:name="_Hlk103076390"/>
    <w:r>
      <w:rPr>
        <w:rFonts w:ascii="Arial" w:hAnsi="Arial" w:cs="Arial"/>
        <w:sz w:val="16"/>
        <w:szCs w:val="18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-6985</wp:posOffset>
          </wp:positionH>
          <wp:positionV relativeFrom="paragraph">
            <wp:posOffset>-280670</wp:posOffset>
          </wp:positionV>
          <wp:extent cx="6308090" cy="1278255"/>
          <wp:effectExtent l="0" t="0" r="0" b="0"/>
          <wp:wrapSquare wrapText="bothSides"/>
          <wp:docPr id="4" name="Imagem 4" descr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Imagem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8090" cy="12782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16"/>
        <w:szCs w:val="18"/>
        <w:lang w:eastAsia="pt-BR"/>
      </w:rPr>
      <w:t xml:space="preserve"> </w:t>
    </w:r>
  </w:p>
  <w:p>
    <w:pPr>
      <w:ind w:left="426"/>
      <w:rPr>
        <w:rFonts w:ascii="Arial" w:hAnsi="Arial" w:cs="Arial"/>
        <w:sz w:val="16"/>
        <w:szCs w:val="18"/>
        <w:lang w:eastAsia="pt-BR"/>
      </w:rPr>
    </w:pPr>
  </w:p>
  <w:p>
    <w:pPr>
      <w:ind w:left="426"/>
      <w:rPr>
        <w:rFonts w:ascii="Arial" w:hAnsi="Arial" w:cs="Arial"/>
        <w:sz w:val="16"/>
        <w:szCs w:val="18"/>
        <w:lang w:eastAsia="pt-BR"/>
      </w:rPr>
    </w:pPr>
  </w:p>
  <w:p>
    <w:pPr>
      <w:ind w:left="426"/>
      <w:rPr>
        <w:rFonts w:ascii="Arial" w:hAnsi="Arial" w:cs="Arial"/>
        <w:sz w:val="16"/>
        <w:szCs w:val="18"/>
        <w:lang w:eastAsia="pt-BR"/>
      </w:rPr>
    </w:pPr>
  </w:p>
  <w:p>
    <w:pPr>
      <w:ind w:left="426"/>
      <w:rPr>
        <w:rFonts w:ascii="Arial" w:hAnsi="Arial" w:cs="Arial"/>
        <w:sz w:val="16"/>
        <w:szCs w:val="18"/>
        <w:lang w:eastAsia="pt-BR"/>
      </w:rPr>
    </w:pPr>
  </w:p>
  <w:p>
    <w:pPr>
      <w:ind w:left="426"/>
      <w:rPr>
        <w:rFonts w:ascii="Arial" w:hAnsi="Arial" w:cs="Arial"/>
        <w:sz w:val="16"/>
        <w:szCs w:val="18"/>
        <w:lang w:eastAsia="pt-BR"/>
      </w:rPr>
    </w:pPr>
  </w:p>
  <w:bookmarkEnd w:id="1"/>
  <w:p>
    <w:pPr>
      <w:rPr>
        <w:color w:val="FFFFFF"/>
      </w:rPr>
    </w:pPr>
    <w:r>
      <w:rPr>
        <w:color w:val="FFFFFF"/>
      </w:rPr>
      <w:t>CC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922F70"/>
    <w:multiLevelType w:val="singleLevel"/>
    <w:tmpl w:val="E8922F70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>
    <w:nsid w:val="6D7A7345"/>
    <w:multiLevelType w:val="singleLevel"/>
    <w:tmpl w:val="6D7A7345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C0"/>
    <w:rsid w:val="000226DC"/>
    <w:rsid w:val="00051265"/>
    <w:rsid w:val="000D24B5"/>
    <w:rsid w:val="00152B7D"/>
    <w:rsid w:val="00164D24"/>
    <w:rsid w:val="00181E23"/>
    <w:rsid w:val="001D3C05"/>
    <w:rsid w:val="00236460"/>
    <w:rsid w:val="00283906"/>
    <w:rsid w:val="002A271E"/>
    <w:rsid w:val="002F5176"/>
    <w:rsid w:val="00342609"/>
    <w:rsid w:val="003F7AEE"/>
    <w:rsid w:val="00431181"/>
    <w:rsid w:val="00454147"/>
    <w:rsid w:val="004A0D3A"/>
    <w:rsid w:val="004A275B"/>
    <w:rsid w:val="004B5A52"/>
    <w:rsid w:val="0053032E"/>
    <w:rsid w:val="0057131E"/>
    <w:rsid w:val="00594261"/>
    <w:rsid w:val="00631731"/>
    <w:rsid w:val="006968C0"/>
    <w:rsid w:val="006B7D6B"/>
    <w:rsid w:val="006C2A7F"/>
    <w:rsid w:val="00765A02"/>
    <w:rsid w:val="007D4637"/>
    <w:rsid w:val="007D5FF0"/>
    <w:rsid w:val="007E1DC8"/>
    <w:rsid w:val="007E2FC5"/>
    <w:rsid w:val="00820D58"/>
    <w:rsid w:val="0083178F"/>
    <w:rsid w:val="00836CD6"/>
    <w:rsid w:val="00944B2E"/>
    <w:rsid w:val="009562B2"/>
    <w:rsid w:val="00971903"/>
    <w:rsid w:val="00987CEE"/>
    <w:rsid w:val="00993B80"/>
    <w:rsid w:val="009B6738"/>
    <w:rsid w:val="009C2467"/>
    <w:rsid w:val="00A07C96"/>
    <w:rsid w:val="00A528FD"/>
    <w:rsid w:val="00A715E5"/>
    <w:rsid w:val="00A80DCC"/>
    <w:rsid w:val="00AA1632"/>
    <w:rsid w:val="00AD6F80"/>
    <w:rsid w:val="00B16075"/>
    <w:rsid w:val="00C34B63"/>
    <w:rsid w:val="00D14D72"/>
    <w:rsid w:val="00D16DCE"/>
    <w:rsid w:val="00D172CE"/>
    <w:rsid w:val="00D442F9"/>
    <w:rsid w:val="00D4741D"/>
    <w:rsid w:val="00D6113A"/>
    <w:rsid w:val="00D81B9E"/>
    <w:rsid w:val="00DB1FC1"/>
    <w:rsid w:val="00E57ED4"/>
    <w:rsid w:val="00E73D51"/>
    <w:rsid w:val="00FD2A53"/>
    <w:rsid w:val="00FE27FA"/>
    <w:rsid w:val="079B0EB9"/>
    <w:rsid w:val="0CFA152A"/>
    <w:rsid w:val="12FA3F60"/>
    <w:rsid w:val="1FD86AE1"/>
    <w:rsid w:val="246D15DD"/>
    <w:rsid w:val="25B71804"/>
    <w:rsid w:val="26E170A8"/>
    <w:rsid w:val="32B85A97"/>
    <w:rsid w:val="3D4950E2"/>
    <w:rsid w:val="50DE33C5"/>
    <w:rsid w:val="52CF274E"/>
    <w:rsid w:val="5D78665C"/>
    <w:rsid w:val="5F20741E"/>
    <w:rsid w:val="6AC77783"/>
    <w:rsid w:val="6E14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qFormat/>
    <w:uiPriority w:val="0"/>
    <w:rPr>
      <w:rFonts w:cs="Lucida Sans"/>
    </w:rPr>
  </w:style>
  <w:style w:type="paragraph" w:styleId="10">
    <w:name w:val="Body Text"/>
    <w:basedOn w:val="1"/>
    <w:qFormat/>
    <w:uiPriority w:val="0"/>
    <w:pPr>
      <w:jc w:val="both"/>
    </w:pPr>
    <w:rPr>
      <w:sz w:val="26"/>
    </w:rPr>
  </w:style>
  <w:style w:type="paragraph" w:styleId="11">
    <w:name w:val="Title"/>
    <w:basedOn w:val="1"/>
    <w:link w:val="16"/>
    <w:qFormat/>
    <w:uiPriority w:val="10"/>
    <w:pPr>
      <w:widowControl w:val="0"/>
      <w:suppressAutoHyphens w:val="0"/>
      <w:autoSpaceDE w:val="0"/>
      <w:autoSpaceDN w:val="0"/>
      <w:ind w:right="18"/>
      <w:jc w:val="center"/>
    </w:pPr>
    <w:rPr>
      <w:rFonts w:ascii="Arial" w:hAnsi="Arial" w:eastAsia="Arial" w:cs="Arial"/>
      <w:b/>
      <w:bCs/>
      <w:sz w:val="24"/>
      <w:szCs w:val="24"/>
      <w:lang w:val="pt-PT" w:eastAsia="en-US"/>
    </w:rPr>
  </w:style>
  <w:style w:type="paragraph" w:styleId="12">
    <w:name w:val="head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3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4">
    <w:name w:val="caption"/>
    <w:basedOn w:val="1"/>
    <w:next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5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character" w:customStyle="1" w:styleId="16">
    <w:name w:val="Título Char"/>
    <w:link w:val="11"/>
    <w:qFormat/>
    <w:uiPriority w:val="10"/>
    <w:rPr>
      <w:rFonts w:ascii="Arial" w:hAnsi="Arial" w:eastAsia="Arial" w:cs="Arial"/>
      <w:b/>
      <w:bCs/>
      <w:sz w:val="24"/>
      <w:szCs w:val="24"/>
      <w:lang w:val="pt-PT" w:eastAsia="en-US"/>
    </w:rPr>
  </w:style>
  <w:style w:type="character" w:customStyle="1" w:styleId="17">
    <w:name w:val="WW8Num1z0"/>
    <w:qFormat/>
    <w:uiPriority w:val="0"/>
  </w:style>
  <w:style w:type="character" w:customStyle="1" w:styleId="18">
    <w:name w:val="WW8Num1z1"/>
    <w:uiPriority w:val="0"/>
  </w:style>
  <w:style w:type="character" w:customStyle="1" w:styleId="19">
    <w:name w:val="WW8Num1z2"/>
    <w:qFormat/>
    <w:uiPriority w:val="0"/>
  </w:style>
  <w:style w:type="character" w:customStyle="1" w:styleId="20">
    <w:name w:val="WW8Num1z3"/>
    <w:qFormat/>
    <w:uiPriority w:val="0"/>
  </w:style>
  <w:style w:type="character" w:customStyle="1" w:styleId="21">
    <w:name w:val="WW8Num1z4"/>
    <w:qFormat/>
    <w:uiPriority w:val="0"/>
  </w:style>
  <w:style w:type="character" w:customStyle="1" w:styleId="22">
    <w:name w:val="WW8Num1z5"/>
    <w:uiPriority w:val="0"/>
  </w:style>
  <w:style w:type="character" w:customStyle="1" w:styleId="23">
    <w:name w:val="WW8Num1z6"/>
    <w:qFormat/>
    <w:uiPriority w:val="0"/>
  </w:style>
  <w:style w:type="character" w:customStyle="1" w:styleId="24">
    <w:name w:val="WW8Num1z7"/>
    <w:qFormat/>
    <w:uiPriority w:val="0"/>
  </w:style>
  <w:style w:type="character" w:customStyle="1" w:styleId="25">
    <w:name w:val="WW8Num1z8"/>
    <w:qFormat/>
    <w:uiPriority w:val="0"/>
  </w:style>
  <w:style w:type="character" w:customStyle="1" w:styleId="26">
    <w:name w:val="WW8Num2z0"/>
    <w:qFormat/>
    <w:uiPriority w:val="0"/>
    <w:rPr>
      <w:rFonts w:hint="default" w:ascii="Calibri" w:hAnsi="Calibri" w:cs="Calibri"/>
      <w:b/>
      <w:sz w:val="22"/>
      <w:szCs w:val="22"/>
    </w:rPr>
  </w:style>
  <w:style w:type="character" w:customStyle="1" w:styleId="27">
    <w:name w:val="WW8Num2z1"/>
    <w:qFormat/>
    <w:uiPriority w:val="0"/>
  </w:style>
  <w:style w:type="character" w:customStyle="1" w:styleId="28">
    <w:name w:val="WW8Num2z2"/>
    <w:qFormat/>
    <w:uiPriority w:val="0"/>
  </w:style>
  <w:style w:type="character" w:customStyle="1" w:styleId="29">
    <w:name w:val="WW8Num2z3"/>
    <w:qFormat/>
    <w:uiPriority w:val="0"/>
  </w:style>
  <w:style w:type="character" w:customStyle="1" w:styleId="30">
    <w:name w:val="WW8Num2z4"/>
    <w:qFormat/>
    <w:uiPriority w:val="0"/>
  </w:style>
  <w:style w:type="character" w:customStyle="1" w:styleId="31">
    <w:name w:val="WW8Num2z5"/>
    <w:qFormat/>
    <w:uiPriority w:val="0"/>
  </w:style>
  <w:style w:type="character" w:customStyle="1" w:styleId="32">
    <w:name w:val="WW8Num2z6"/>
    <w:qFormat/>
    <w:uiPriority w:val="0"/>
  </w:style>
  <w:style w:type="character" w:customStyle="1" w:styleId="33">
    <w:name w:val="WW8Num2z7"/>
    <w:qFormat/>
    <w:uiPriority w:val="0"/>
  </w:style>
  <w:style w:type="character" w:customStyle="1" w:styleId="34">
    <w:name w:val="WW8Num2z8"/>
    <w:qFormat/>
    <w:uiPriority w:val="0"/>
  </w:style>
  <w:style w:type="character" w:customStyle="1" w:styleId="35">
    <w:name w:val="Fonte parág. padrão1"/>
    <w:qFormat/>
    <w:uiPriority w:val="0"/>
  </w:style>
  <w:style w:type="character" w:customStyle="1" w:styleId="36">
    <w:name w:val="Título 8 Char"/>
    <w:qFormat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37">
    <w:name w:val="Cabeçalho Char"/>
    <w:qFormat/>
    <w:uiPriority w:val="0"/>
    <w:rPr>
      <w:sz w:val="28"/>
    </w:rPr>
  </w:style>
  <w:style w:type="character" w:customStyle="1" w:styleId="38">
    <w:name w:val="Sem Espaçamento Char"/>
    <w:qFormat/>
    <w:uiPriority w:val="1"/>
    <w:rPr>
      <w:rFonts w:ascii="Calibri" w:hAnsi="Calibri" w:eastAsia="Calibri" w:cs="Calibri"/>
      <w:sz w:val="22"/>
      <w:szCs w:val="22"/>
    </w:rPr>
  </w:style>
  <w:style w:type="character" w:customStyle="1" w:styleId="39">
    <w:name w:val="Fonte parág. padrão2"/>
    <w:qFormat/>
    <w:uiPriority w:val="0"/>
  </w:style>
  <w:style w:type="paragraph" w:customStyle="1" w:styleId="40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41">
    <w:name w:val="Índice"/>
    <w:basedOn w:val="1"/>
    <w:uiPriority w:val="0"/>
    <w:pPr>
      <w:suppressLineNumbers/>
    </w:pPr>
    <w:rPr>
      <w:rFonts w:cs="Lucida Sans"/>
    </w:rPr>
  </w:style>
  <w:style w:type="paragraph" w:customStyle="1" w:styleId="42">
    <w:name w:val="Corpo de texto 21"/>
    <w:basedOn w:val="1"/>
    <w:qFormat/>
    <w:uiPriority w:val="0"/>
    <w:pPr>
      <w:jc w:val="both"/>
    </w:pPr>
    <w:rPr>
      <w:b/>
      <w:bCs/>
      <w:sz w:val="24"/>
    </w:rPr>
  </w:style>
  <w:style w:type="paragraph" w:customStyle="1" w:styleId="43">
    <w:name w:val="CM9"/>
    <w:basedOn w:val="1"/>
    <w:next w:val="1"/>
    <w:qFormat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4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45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46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47">
    <w:name w:val="Conteúdo do quadro"/>
    <w:basedOn w:val="1"/>
    <w:uiPriority w:val="0"/>
  </w:style>
  <w:style w:type="paragraph" w:customStyle="1" w:styleId="48">
    <w:name w:val="DocumentMap"/>
    <w:qFormat/>
    <w:uiPriority w:val="0"/>
    <w:pPr>
      <w:suppressAutoHyphens/>
    </w:pPr>
    <w:rPr>
      <w:rFonts w:ascii="Calibri" w:hAnsi="Calibri" w:eastAsia="Calibri" w:cs="Calibri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361</Words>
  <Characters>2230</Characters>
  <Lines>17</Lines>
  <Paragraphs>4</Paragraphs>
  <TotalTime>2</TotalTime>
  <ScaleCrop>false</ScaleCrop>
  <LinksUpToDate>false</LinksUpToDate>
  <CharactersWithSpaces>2570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2024-02-16T14:41:00Z</dcterms:created>
  <dc:creator>WPS_1775823325</dc:creator>
  <cp:lastModifiedBy>julia.faria</cp:lastModifiedBy>
  <cp:lastPrinted>2024-07-15T15:40:00Z</cp:lastPrinted>
  <dcterms:modified xsi:type="dcterms:W3CDTF">2026-08-31T12:58:57Z</dcterms:modified>
  <dc:title>Ilmo Sr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0C34781BDBB046B886862378AAA8BFF8_13</vt:lpwstr>
  </property>
  <property fmtid="{D5CDD505-2E9C-101B-9397-08002B2CF9AE}" pid="4" name="KSOTemplateDocerSaveRecord">
    <vt:lpwstr>eyJoZGlkIjoiYzZjNWZkZjVjNGQyYzdmOWU3YWE2YTIwMmRiNTdhZmIiLCJ1c2VySWQiOiIxMjM2OTUxMDYwODYxIn0=</vt:lpwstr>
  </property>
</Properties>
</file>